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4" w:rsidRPr="00322EFE" w:rsidRDefault="000D742D" w:rsidP="00322EFE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322EFE">
        <w:rPr>
          <w:rFonts w:ascii="Arial Black" w:hAnsi="Arial Black"/>
          <w:sz w:val="28"/>
          <w:szCs w:val="28"/>
        </w:rPr>
        <w:t>«Декоративно-прикладное искусство Мордовии»</w:t>
      </w:r>
    </w:p>
    <w:p w:rsidR="000D742D" w:rsidRPr="00887334" w:rsidRDefault="000D742D" w:rsidP="00322E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61CE81" wp14:editId="163C297F">
            <wp:simplePos x="0" y="0"/>
            <wp:positionH relativeFrom="margin">
              <wp:posOffset>-657225</wp:posOffset>
            </wp:positionH>
            <wp:positionV relativeFrom="margin">
              <wp:posOffset>371475</wp:posOffset>
            </wp:positionV>
            <wp:extent cx="2066925" cy="2525395"/>
            <wp:effectExtent l="0" t="0" r="9525" b="8255"/>
            <wp:wrapSquare wrapText="bothSides"/>
            <wp:docPr id="2" name="Рисунок 2" descr="C:\Users\Пользователь\Desktop\10572_80d43386f4644c748c9a52edfcf6c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572_80d43386f4644c748c9a52edfcf6ca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42D">
        <w:rPr>
          <w:rFonts w:ascii="Times New Roman" w:hAnsi="Times New Roman" w:cs="Times New Roman"/>
          <w:sz w:val="28"/>
          <w:szCs w:val="28"/>
        </w:rPr>
        <w:t>Традиции мордовского народного творчества восходят к глубокой древности, в них исток и корень национальной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4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D742D">
        <w:rPr>
          <w:rFonts w:ascii="Times New Roman" w:hAnsi="Times New Roman" w:cs="Times New Roman"/>
          <w:sz w:val="28"/>
          <w:szCs w:val="28"/>
        </w:rPr>
        <w:t xml:space="preserve">В прошлом на территории мордовского края повсеместно было распространено </w:t>
      </w:r>
      <w:r w:rsidRPr="00887334">
        <w:rPr>
          <w:rFonts w:ascii="Times New Roman" w:hAnsi="Times New Roman" w:cs="Times New Roman"/>
          <w:b/>
          <w:sz w:val="28"/>
          <w:szCs w:val="28"/>
        </w:rPr>
        <w:t>берестяное ремесло.</w:t>
      </w:r>
    </w:p>
    <w:p w:rsidR="000D742D" w:rsidRDefault="000D742D" w:rsidP="00322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3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AAB7F6" wp14:editId="68602804">
            <wp:simplePos x="0" y="0"/>
            <wp:positionH relativeFrom="margin">
              <wp:posOffset>4143375</wp:posOffset>
            </wp:positionH>
            <wp:positionV relativeFrom="margin">
              <wp:posOffset>3305175</wp:posOffset>
            </wp:positionV>
            <wp:extent cx="1814195" cy="2419350"/>
            <wp:effectExtent l="0" t="0" r="0" b="0"/>
            <wp:wrapSquare wrapText="bothSides"/>
            <wp:docPr id="3" name="Рисунок 3" descr="C:\Users\Пользователь\Desktop\10572_f7c9adcd1be1dc88ade38ff8d68b4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0572_f7c9adcd1be1dc88ade38ff8d68b40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334">
        <w:rPr>
          <w:rFonts w:ascii="Times New Roman" w:hAnsi="Times New Roman" w:cs="Times New Roman"/>
          <w:b/>
          <w:sz w:val="28"/>
          <w:szCs w:val="28"/>
        </w:rPr>
        <w:t>Берестяные изделия</w:t>
      </w:r>
      <w:r w:rsidRPr="000D742D">
        <w:rPr>
          <w:rFonts w:ascii="Times New Roman" w:hAnsi="Times New Roman" w:cs="Times New Roman"/>
          <w:sz w:val="28"/>
          <w:szCs w:val="28"/>
        </w:rPr>
        <w:t xml:space="preserve"> бытовали в каждой семье: дети делали свистульки, берестяными ленточками обтягивали глиняные горшки; мужчины мастерили туески и «</w:t>
      </w:r>
      <w:proofErr w:type="spellStart"/>
      <w:r w:rsidRPr="000D742D">
        <w:rPr>
          <w:rFonts w:ascii="Times New Roman" w:hAnsi="Times New Roman" w:cs="Times New Roman"/>
          <w:sz w:val="28"/>
          <w:szCs w:val="28"/>
        </w:rPr>
        <w:t>ложкарницы</w:t>
      </w:r>
      <w:proofErr w:type="spellEnd"/>
      <w:r w:rsidRPr="000D74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742D" w:rsidRDefault="000D742D" w:rsidP="000D7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2D" w:rsidRDefault="000D742D" w:rsidP="00322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D742D">
        <w:rPr>
          <w:rFonts w:ascii="Times New Roman" w:hAnsi="Times New Roman" w:cs="Times New Roman"/>
          <w:sz w:val="28"/>
          <w:szCs w:val="28"/>
        </w:rPr>
        <w:t xml:space="preserve">рким и самобытным явлением народного творчества мордвы является </w:t>
      </w:r>
      <w:r w:rsidRPr="00887334">
        <w:rPr>
          <w:rFonts w:ascii="Times New Roman" w:hAnsi="Times New Roman" w:cs="Times New Roman"/>
          <w:b/>
          <w:sz w:val="28"/>
          <w:szCs w:val="28"/>
        </w:rPr>
        <w:t>вышивка</w:t>
      </w:r>
      <w:r w:rsidRPr="000D742D">
        <w:rPr>
          <w:rFonts w:ascii="Times New Roman" w:hAnsi="Times New Roman" w:cs="Times New Roman"/>
          <w:sz w:val="28"/>
          <w:szCs w:val="28"/>
        </w:rPr>
        <w:t>, которая была основным украшением традиционной одежды. Ею окаймляли рукава, ворот и подол, она располагалась продольными полосами по спине и спереди женских рубах и верхней холщовой одежды.</w:t>
      </w:r>
    </w:p>
    <w:p w:rsidR="00887334" w:rsidRDefault="00887334" w:rsidP="000D7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2D" w:rsidRPr="00887334" w:rsidRDefault="000D742D" w:rsidP="00322EF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69402F" wp14:editId="1FD01568">
            <wp:simplePos x="0" y="0"/>
            <wp:positionH relativeFrom="margin">
              <wp:posOffset>-898525</wp:posOffset>
            </wp:positionH>
            <wp:positionV relativeFrom="margin">
              <wp:posOffset>4994275</wp:posOffset>
            </wp:positionV>
            <wp:extent cx="2183130" cy="3095625"/>
            <wp:effectExtent l="0" t="0" r="7620" b="9525"/>
            <wp:wrapSquare wrapText="bothSides"/>
            <wp:docPr id="4" name="Рисунок 4" descr="C:\Users\Пользователь\Desktop\10572_5953b8d52c2684d0ffaa88eb1e5bc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0572_5953b8d52c2684d0ffaa88eb1e5bc8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42D">
        <w:rPr>
          <w:rFonts w:ascii="Times New Roman" w:hAnsi="Times New Roman" w:cs="Times New Roman"/>
          <w:sz w:val="28"/>
          <w:szCs w:val="28"/>
        </w:rPr>
        <w:t xml:space="preserve">Первыми керамическими изделиями были </w:t>
      </w:r>
      <w:proofErr w:type="spellStart"/>
      <w:r w:rsidRPr="000D742D">
        <w:rPr>
          <w:rFonts w:ascii="Times New Roman" w:hAnsi="Times New Roman" w:cs="Times New Roman"/>
          <w:sz w:val="28"/>
          <w:szCs w:val="28"/>
        </w:rPr>
        <w:t>остродонные</w:t>
      </w:r>
      <w:proofErr w:type="spellEnd"/>
      <w:r w:rsidRPr="000D742D">
        <w:rPr>
          <w:rFonts w:ascii="Times New Roman" w:hAnsi="Times New Roman" w:cs="Times New Roman"/>
          <w:sz w:val="28"/>
          <w:szCs w:val="28"/>
        </w:rPr>
        <w:t xml:space="preserve"> </w:t>
      </w:r>
      <w:r w:rsidRPr="00887334">
        <w:rPr>
          <w:rFonts w:ascii="Times New Roman" w:hAnsi="Times New Roman" w:cs="Times New Roman"/>
          <w:b/>
          <w:sz w:val="28"/>
          <w:szCs w:val="28"/>
        </w:rPr>
        <w:t>глиняные горшки.</w:t>
      </w:r>
      <w:r w:rsidRPr="000D742D">
        <w:rPr>
          <w:rFonts w:ascii="Times New Roman" w:hAnsi="Times New Roman" w:cs="Times New Roman"/>
          <w:sz w:val="28"/>
          <w:szCs w:val="28"/>
        </w:rPr>
        <w:br/>
        <w:t xml:space="preserve">Их делали для удобства помещения в простейший очаг меж трех камней. Потом появляются горшки с плоским дном. Они имели насеченный орнамент по венчику. На отдельных сосудах встречаются изображения животных, человеческих фигур, а также крестовидные знаки – символ соединения небесного и земного огня. Глина применялась и для </w:t>
      </w:r>
      <w:r w:rsidRPr="00887334">
        <w:rPr>
          <w:rFonts w:ascii="Times New Roman" w:hAnsi="Times New Roman" w:cs="Times New Roman"/>
          <w:b/>
          <w:sz w:val="28"/>
          <w:szCs w:val="28"/>
        </w:rPr>
        <w:t>детских игрушек</w:t>
      </w:r>
      <w:r w:rsidR="00887334">
        <w:rPr>
          <w:sz w:val="28"/>
          <w:szCs w:val="28"/>
        </w:rPr>
        <w:t>.</w:t>
      </w:r>
      <w:r w:rsidRPr="00887334">
        <w:rPr>
          <w:sz w:val="28"/>
          <w:szCs w:val="28"/>
        </w:rPr>
        <w:t xml:space="preserve"> </w:t>
      </w:r>
    </w:p>
    <w:p w:rsidR="00887334" w:rsidRPr="00887334" w:rsidRDefault="00887334" w:rsidP="0032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34">
        <w:rPr>
          <w:rFonts w:ascii="Times New Roman" w:hAnsi="Times New Roman" w:cs="Times New Roman"/>
          <w:sz w:val="28"/>
          <w:szCs w:val="28"/>
        </w:rPr>
        <w:t>Народное искусство образно, красочно, оригинально по своему замыслу. Оно доступно детскому восприятию, так как несёт в себе понятное содержание, которое конкретно, в простых, лаконичных формах раскрывает ребёнку красоту и прелесть окружающего мира. Народное искусство является национальным по содержанию, поэтому способно активно воздействовать на духовное развитие, на формирование патриотических чувств у ребёнка.</w:t>
      </w:r>
    </w:p>
    <w:sectPr w:rsidR="00887334" w:rsidRPr="0088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3"/>
    <w:rsid w:val="000A4688"/>
    <w:rsid w:val="000D742D"/>
    <w:rsid w:val="00174744"/>
    <w:rsid w:val="001C257A"/>
    <w:rsid w:val="00322EFE"/>
    <w:rsid w:val="00887334"/>
    <w:rsid w:val="00F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2022-08-12T07:56:00Z</dcterms:created>
  <dcterms:modified xsi:type="dcterms:W3CDTF">2022-08-15T05:06:00Z</dcterms:modified>
</cp:coreProperties>
</file>