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87" w:rsidRDefault="004F0687" w:rsidP="004620C3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color w:val="333333"/>
          <w:kern w:val="36"/>
          <w:sz w:val="42"/>
          <w:szCs w:val="42"/>
          <w:lang w:eastAsia="ru-RU"/>
        </w:rPr>
      </w:pPr>
    </w:p>
    <w:p w:rsidR="004F0687" w:rsidRPr="00C00045" w:rsidRDefault="004F0687" w:rsidP="004620C3">
      <w:pPr>
        <w:shd w:val="clear" w:color="auto" w:fill="FFFFFF"/>
        <w:tabs>
          <w:tab w:val="left" w:pos="1545"/>
          <w:tab w:val="center" w:pos="4677"/>
        </w:tabs>
        <w:spacing w:before="150" w:after="450" w:line="240" w:lineRule="atLeast"/>
        <w:outlineLvl w:val="0"/>
        <w:rPr>
          <w:rFonts w:ascii="Times New Roman" w:hAnsi="Times New Roman"/>
          <w:b/>
          <w:color w:val="FF0000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kern w:val="36"/>
          <w:sz w:val="42"/>
          <w:szCs w:val="42"/>
          <w:lang w:eastAsia="ru-RU"/>
        </w:rPr>
        <w:tab/>
      </w:r>
      <w:r w:rsidRPr="00C00045">
        <w:rPr>
          <w:rFonts w:ascii="Times New Roman" w:hAnsi="Times New Roman"/>
          <w:b/>
          <w:color w:val="FF0000"/>
          <w:kern w:val="36"/>
          <w:sz w:val="42"/>
          <w:szCs w:val="42"/>
          <w:lang w:eastAsia="ru-RU"/>
        </w:rPr>
        <w:tab/>
        <w:t>«Физкультура и логопедия»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Ряд учёных и логопедов-практиков отмечают, что если выполнение двигательных заданий сопровождаются речью, то это значительно повышает эффективность занятий как по развитию моторики (общей, мелкой, артикуляционной и мимической, так и по развитию речи. Очень хорошие предпосылки для коррекции речевых нарушений дают такие методические приёмы, как озвучивание (или звукоподражание) и оречевление движений. Это когда, выполняя то или иное игровое движение, ребёнок издаёт определённые звуки, имитирующие изображаемый им образ: гудит, как паровоз; шумит, как ветер; рычит как тигр или собака; шипит, как гусь; свистит, как кипящий чайник и т. п. Данный подход нашёл очень широкое и многолетне применение в авторском педагогическом Центре Н. Н. Ефименко. Практически все занятия у него с детьми звучащие. Где же, как не на занятии по физической культуре, на фоне мышечной активности и положительного эмоционального фона, проявлять себя детям в плане звукоподражания! Иногда можно пожертвовать даже музыкальным сопровождением, чтобы дать возможность детям более свободно и полно звучать на физкультуре и слышать это звучание. Если упражнение безмолвное, выполняется в тишине или под строгий академический счёт (раз-два-три-четыре, то оно теряет что-то очень важное, что несёт в себе в плане развития личности. Кстати, обращает на себя внимание и тот факт, что большинству воспитателей и специалистов дошкольных учреждений как раз больше нравится тишина на занятии, чем его естественная шумливость, наполненная естественными звуками.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Оречевление отличается от более простого озвучивания (комбинаций отдельно произносимого звука или звукосочетания) тем, что в нём применяются уже слова, словосочетания и предложения различной конструкции.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Если летящий в высоком небе можно озвучить при помощи одного протяжного звука «у-у-у», то уборку медвежонком берлоги при помощи веника, уже применяется слово «вжик-вжик-вжик». Или, например, когда отважные дети – «зайцы» крадутся по поляне и подбадривают себя приговорками типа: «Нам не страшен серый волк, серый волк, серый волк! » На таких занятиях дети учатся произносить звукоподражательные слова и фразы с различной интонацией.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Закрепляя изучаемый звук в различных вариантах (изолированное произношение звука в слогах, в словах, в предложениях, в чистоговорках и в текстах, разумно использовать сочетания звуков, слов, движения и мимики. Такой комплексный подход к «оживлению» воображаемого образа создаёт полноту восприятия и эффективно влияет на коррекцию речевого развития детей. Разрабатывая планы занятий по исправлению недостатков звукопроизношения и по закреплению изучаемого звука в лексической теме, используются игровые «звуки-образы». На основе этих образов составляется сценарии-сказки занятий. Например, во время изучения и закрепления звука [С] в игровых, в сказочных сюжетах используют такие образы : «Качаем носом колесо», слушаем, как «Шипит сердитый гусь», как «Сдувается воздушный шарик», «Дуем вместе с холодным ветром», «Поём песенку водички» и др.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Во время автоматизации звука [С’] обыгрываются такие образы: «Маленький насосик», «спили сосенку» (пила пилит и мягко свистит :с’-с’-с’)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Для автоматизации звуков[ З] и [З’] составляем сказку «Про комара, Пчелу, Пилу и Комарика» … Большой комар летит и звонко звенит своим твёрдым голосом: З-з-з-, маленький комаришко летит и мягким голосом звенит : з’-з’-з’)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Во время закрепления звука [Ш] на занятиях присутствуют: «Змея», «Песенка ветра», «Морской прибой», «Шум деревьев», «Песенка ручейка», «Воздушный шарик», «Спящая кукла», «Останавливающийся поезд» и д. р.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Во время закрепления звука [Ж], дети вместе с пчёлками собирают мёд, жужжат, как майский жук, отправляются в путешествие на самолёте.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А «Кузнечик- музыкант», «Крымские цикады» и «Весёлый паровозик» умеют петь звук [Ч].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Для постановки очень сложного звука [Р] обычно требуется много времени, терпения, и здесь совсем не обойтись без двигательно-игровых образов. Сначала с помощью зеркала, в статическом положении, а затем в движении дети тренируются в выполнении упражнений «артикуляционной гимнастики»: «Вкусное варенье», «Побелим потолочек», «Попрыгунчик – язычок», «Жабка – попрыгушка», «Зайка – попрыгайка», «Лошадки», «Остановим лошадку», «Кучер», «Грибок», «Автогонки»;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Д-д-д: «Барабан», «Дятел», «Поезд стучит колёсами», «Индюк гогочет»;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Т-т-т: «Стук в двери», «Дождик бьёт в окно», «Рассыпались бусинки», «Пулемёт», «Белочка стучит шишкой», «Зайчик стучит морковкой по пеньку»;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Чередование упражнений: т-т-т, д-д-д: «Постучим тихонько: т-т-т… », а теперь – громко, потому что нас не услышали: - д-д-д… .</w:t>
      </w:r>
    </w:p>
    <w:p w:rsidR="004F0687" w:rsidRPr="00BC48AF" w:rsidRDefault="004F0687" w:rsidP="00C00045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Затем отрабатываем вибрацию звука [Р] в звукосочетаниях тр-р-р… и др-р-р… : «полёт майского жука:, тр-р-р, «Над речкой жужжит стрекоза»: тр-р-р; «Мотоцикл»: др-р-р; «Котик-Мурлыка»: др-р-р; «Вертолёт»: тр-р-р, др-р-р; «Трактор»: тр-р-р, др-р-р; «Машина»: тр-р-р, др-р-р; «Заведи мотоцикл»: тр-р-р; «Тигр»: р-р-р; «Сердитый Барс»: р-р-р; «Рёв мотора»: р-р-р; «Рычание волка»: р-р-р; «Заведи мотор большого самолёта»: р-р-р… и др.</w:t>
      </w:r>
    </w:p>
    <w:p w:rsidR="004F0687" w:rsidRDefault="004F0687" w:rsidP="00C00045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Такие «ожившие» образы широко использую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тся  и на </w:t>
      </w: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занятиях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физкультуре</w:t>
      </w:r>
      <w:r w:rsidRPr="00BC48A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</w:t>
      </w:r>
    </w:p>
    <w:p w:rsidR="004F0687" w:rsidRDefault="004F0687" w:rsidP="00C00045">
      <w:pPr>
        <w:jc w:val="both"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Инструктор по ФК: Усенко Е.В.</w:t>
      </w:r>
    </w:p>
    <w:sectPr w:rsidR="004F0687" w:rsidSect="004620C3">
      <w:pgSz w:w="11906" w:h="16838"/>
      <w:pgMar w:top="27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0C3"/>
    <w:rsid w:val="004620C3"/>
    <w:rsid w:val="004F0687"/>
    <w:rsid w:val="006A485A"/>
    <w:rsid w:val="00BC48AF"/>
    <w:rsid w:val="00BD6294"/>
    <w:rsid w:val="00BE26CA"/>
    <w:rsid w:val="00C0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770</Words>
  <Characters>4393</Characters>
  <Application>Microsoft Office Outlook</Application>
  <DocSecurity>0</DocSecurity>
  <Lines>0</Lines>
  <Paragraphs>0</Paragraphs>
  <ScaleCrop>false</ScaleCrop>
  <Company>DetskiySad188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лена</cp:lastModifiedBy>
  <cp:revision>2</cp:revision>
  <dcterms:created xsi:type="dcterms:W3CDTF">2015-11-01T07:12:00Z</dcterms:created>
  <dcterms:modified xsi:type="dcterms:W3CDTF">2016-10-30T15:31:00Z</dcterms:modified>
</cp:coreProperties>
</file>